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75" w:rsidRPr="00501A95" w:rsidRDefault="00D83B75" w:rsidP="00D83B75">
      <w:pPr>
        <w:jc w:val="center"/>
        <w:rPr>
          <w:rFonts w:cstheme="minorHAnsi"/>
          <w:b/>
          <w:sz w:val="24"/>
          <w:szCs w:val="24"/>
          <w:lang w:val="en-US"/>
        </w:rPr>
      </w:pPr>
      <w:r w:rsidRPr="00501A95">
        <w:rPr>
          <w:rFonts w:cstheme="minorHAnsi"/>
          <w:b/>
          <w:sz w:val="24"/>
          <w:szCs w:val="24"/>
          <w:lang w:val="en-US"/>
        </w:rPr>
        <w:t>GLOBAL COMMENTS FIRST GRADE PERIOD I 2011-12</w:t>
      </w:r>
    </w:p>
    <w:p w:rsidR="00D83B75" w:rsidRPr="00501A95" w:rsidRDefault="00D83B75" w:rsidP="00D83B75">
      <w:pPr>
        <w:rPr>
          <w:rFonts w:cstheme="minorHAnsi"/>
          <w:b/>
          <w:sz w:val="24"/>
          <w:szCs w:val="24"/>
          <w:lang w:val="en-US"/>
        </w:rPr>
      </w:pP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b/>
          <w:sz w:val="24"/>
          <w:szCs w:val="24"/>
        </w:rPr>
        <w:t>P.S.E</w:t>
      </w:r>
      <w:r w:rsidRPr="00F0044E">
        <w:rPr>
          <w:rFonts w:cstheme="minorHAnsi"/>
          <w:sz w:val="24"/>
          <w:szCs w:val="24"/>
        </w:rPr>
        <w:t xml:space="preserve">. </w:t>
      </w:r>
    </w:p>
    <w:p w:rsidR="00D83B75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Durante esta etapa inicial del año escolar trabajamos en aspectos relacionados con los tres ejes que enmarcan el área de Educación Personal y Social: </w:t>
      </w:r>
      <w:r w:rsidRPr="00F0044E">
        <w:rPr>
          <w:rFonts w:cstheme="minorHAnsi"/>
          <w:b/>
          <w:i/>
          <w:sz w:val="24"/>
          <w:szCs w:val="24"/>
        </w:rPr>
        <w:t>Identidad,</w:t>
      </w:r>
      <w:r w:rsidRPr="00F0044E">
        <w:rPr>
          <w:rFonts w:cstheme="minorHAnsi"/>
          <w:sz w:val="24"/>
          <w:szCs w:val="24"/>
        </w:rPr>
        <w:t xml:space="preserve"> a través de actividades relacionadas con el reconocimiento de sí mismo, las consecuencias de sus actos y la importancia de la reflexión para reconocer sus capacidades y proponerse nuevas metas para mejorar; </w:t>
      </w:r>
      <w:r w:rsidRPr="00F0044E">
        <w:rPr>
          <w:rFonts w:cstheme="minorHAnsi"/>
          <w:b/>
          <w:i/>
          <w:sz w:val="24"/>
          <w:szCs w:val="24"/>
        </w:rPr>
        <w:t>Vida activa,</w:t>
      </w:r>
      <w:r w:rsidRPr="00F0044E">
        <w:rPr>
          <w:rFonts w:cstheme="minorHAnsi"/>
          <w:sz w:val="24"/>
          <w:szCs w:val="24"/>
        </w:rPr>
        <w:t xml:space="preserve"> basándonos en  factores que contribuyen con el desarrollo y mantenimiento de un estilo de vida balanceado y saludable; </w:t>
      </w:r>
      <w:r w:rsidRPr="00F0044E">
        <w:rPr>
          <w:rFonts w:cstheme="minorHAnsi"/>
          <w:b/>
          <w:i/>
          <w:sz w:val="24"/>
          <w:szCs w:val="24"/>
        </w:rPr>
        <w:t>Interacciones,</w:t>
      </w:r>
      <w:r w:rsidRPr="00F0044E">
        <w:rPr>
          <w:rFonts w:cstheme="minorHAnsi"/>
          <w:sz w:val="24"/>
          <w:szCs w:val="24"/>
        </w:rPr>
        <w:t xml:space="preserve"> a través de actividades que tuvieron que ver con la manera cómo se expresan las ideas, opiniones y/o preguntas, la interacción con otros en diferentes situaciones sociales y cómo ser autónomos en el seguimientos de rutinas, reglas y acuerdos.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b/>
          <w:sz w:val="24"/>
          <w:szCs w:val="24"/>
        </w:rPr>
        <w:t>UNIT: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Durante este periodo trabajamos dos unidades de indagación. En la primera desarrollamos el Tema </w:t>
      </w:r>
      <w:proofErr w:type="spellStart"/>
      <w:r w:rsidRPr="00F0044E">
        <w:rPr>
          <w:rFonts w:cstheme="minorHAnsi"/>
          <w:sz w:val="24"/>
          <w:szCs w:val="24"/>
        </w:rPr>
        <w:t>Transdisciplinario</w:t>
      </w:r>
      <w:proofErr w:type="spellEnd"/>
      <w:r w:rsidRPr="00F0044E">
        <w:rPr>
          <w:rFonts w:cstheme="minorHAnsi"/>
          <w:sz w:val="24"/>
          <w:szCs w:val="24"/>
        </w:rPr>
        <w:t xml:space="preserve"> “</w:t>
      </w:r>
      <w:proofErr w:type="spellStart"/>
      <w:r w:rsidRPr="00F0044E">
        <w:rPr>
          <w:rFonts w:cstheme="minorHAnsi"/>
          <w:sz w:val="24"/>
          <w:szCs w:val="24"/>
        </w:rPr>
        <w:t>How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W</w:t>
      </w:r>
      <w:r w:rsidRPr="00F0044E">
        <w:rPr>
          <w:rFonts w:cstheme="minorHAnsi"/>
          <w:sz w:val="24"/>
          <w:szCs w:val="24"/>
        </w:rPr>
        <w:t>e</w:t>
      </w:r>
      <w:proofErr w:type="spellEnd"/>
      <w:r>
        <w:rPr>
          <w:rFonts w:cstheme="minorHAnsi"/>
          <w:sz w:val="24"/>
          <w:szCs w:val="24"/>
        </w:rPr>
        <w:t xml:space="preserve"> E</w:t>
      </w:r>
      <w:r w:rsidRPr="00F0044E">
        <w:rPr>
          <w:rFonts w:cstheme="minorHAnsi"/>
          <w:sz w:val="24"/>
          <w:szCs w:val="24"/>
        </w:rPr>
        <w:t>xpress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</w:t>
      </w:r>
      <w:r w:rsidRPr="00F0044E">
        <w:rPr>
          <w:rFonts w:cstheme="minorHAnsi"/>
          <w:sz w:val="24"/>
          <w:szCs w:val="24"/>
        </w:rPr>
        <w:t>urselves</w:t>
      </w:r>
      <w:proofErr w:type="spellEnd"/>
      <w:r w:rsidRPr="00F0044E">
        <w:rPr>
          <w:rFonts w:cstheme="minorHAnsi"/>
          <w:sz w:val="24"/>
          <w:szCs w:val="24"/>
        </w:rPr>
        <w:t>”, proponiendo indagar sobre las diferentes maneras de contar una historia de acuerdo con la preferencia personal, la estructura que subyace y organiza toda historia</w:t>
      </w:r>
      <w:r>
        <w:rPr>
          <w:rFonts w:cstheme="minorHAnsi"/>
          <w:sz w:val="24"/>
          <w:szCs w:val="24"/>
        </w:rPr>
        <w:t>,</w:t>
      </w:r>
      <w:r w:rsidRPr="00F0044E">
        <w:rPr>
          <w:rFonts w:cstheme="minorHAnsi"/>
          <w:sz w:val="24"/>
          <w:szCs w:val="24"/>
        </w:rPr>
        <w:t xml:space="preserve"> y algunos elementos que las caracterizan. </w:t>
      </w:r>
    </w:p>
    <w:p w:rsidR="00D83B75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>En la segunda unidad de indagación desarrollamos el tema “</w:t>
      </w:r>
      <w:proofErr w:type="spellStart"/>
      <w:r w:rsidRPr="00F0044E">
        <w:rPr>
          <w:rFonts w:cstheme="minorHAnsi"/>
          <w:sz w:val="24"/>
          <w:szCs w:val="24"/>
        </w:rPr>
        <w:t>Where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W</w:t>
      </w:r>
      <w:r w:rsidRPr="00F0044E">
        <w:rPr>
          <w:rFonts w:cstheme="minorHAnsi"/>
          <w:sz w:val="24"/>
          <w:szCs w:val="24"/>
        </w:rPr>
        <w:t>e</w:t>
      </w:r>
      <w:proofErr w:type="spellEnd"/>
      <w:r w:rsidRPr="00F0044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</w:t>
      </w:r>
      <w:r w:rsidRPr="00F0044E">
        <w:rPr>
          <w:rFonts w:cstheme="minorHAnsi"/>
          <w:sz w:val="24"/>
          <w:szCs w:val="24"/>
        </w:rPr>
        <w:t xml:space="preserve">re in </w:t>
      </w:r>
      <w:r>
        <w:rPr>
          <w:rFonts w:cstheme="minorHAnsi"/>
          <w:sz w:val="24"/>
          <w:szCs w:val="24"/>
        </w:rPr>
        <w:t>P</w:t>
      </w:r>
      <w:r w:rsidRPr="00F0044E">
        <w:rPr>
          <w:rFonts w:cstheme="minorHAnsi"/>
          <w:sz w:val="24"/>
          <w:szCs w:val="24"/>
        </w:rPr>
        <w:t xml:space="preserve">lace and </w:t>
      </w:r>
      <w:r>
        <w:rPr>
          <w:rFonts w:cstheme="minorHAnsi"/>
          <w:sz w:val="24"/>
          <w:szCs w:val="24"/>
        </w:rPr>
        <w:t>T</w:t>
      </w:r>
      <w:r w:rsidRPr="00F0044E">
        <w:rPr>
          <w:rFonts w:cstheme="minorHAnsi"/>
          <w:sz w:val="24"/>
          <w:szCs w:val="24"/>
        </w:rPr>
        <w:t>ime”, realizando una indagación sobre las costumbres de la familia a partir de sus orígenes geográficos y de sus ancestros.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b/>
          <w:sz w:val="24"/>
          <w:szCs w:val="24"/>
        </w:rPr>
        <w:t>L2: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>Durante este período se realizaron experiencias de aprendizaje que permitieron que los niños comprendieran instrucciones complejas; al igual que formularan y respondieran preguntas utilizando estructuras simples y coherentes con la información que necesitan y que se les demanda. A su vez se incluyeron actividades  de identificación y discriminación de sonidos dígrafos iniciales en palabras y enunciados (</w:t>
      </w:r>
      <w:proofErr w:type="spellStart"/>
      <w:r w:rsidRPr="00F0044E">
        <w:rPr>
          <w:rFonts w:cstheme="minorHAnsi"/>
          <w:sz w:val="24"/>
          <w:szCs w:val="24"/>
        </w:rPr>
        <w:t>th</w:t>
      </w:r>
      <w:proofErr w:type="gramStart"/>
      <w:r w:rsidRPr="00F0044E">
        <w:rPr>
          <w:rFonts w:cstheme="minorHAnsi"/>
          <w:sz w:val="24"/>
          <w:szCs w:val="24"/>
        </w:rPr>
        <w:t>,ch,sh</w:t>
      </w:r>
      <w:proofErr w:type="spellEnd"/>
      <w:proofErr w:type="gramEnd"/>
      <w:r w:rsidRPr="00F0044E">
        <w:rPr>
          <w:rFonts w:cstheme="minorHAnsi"/>
          <w:sz w:val="24"/>
          <w:szCs w:val="24"/>
        </w:rPr>
        <w:t>).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Los niños </w:t>
      </w:r>
      <w:r>
        <w:rPr>
          <w:rFonts w:cstheme="minorHAnsi"/>
          <w:sz w:val="24"/>
          <w:szCs w:val="24"/>
        </w:rPr>
        <w:t xml:space="preserve">también </w:t>
      </w:r>
      <w:r w:rsidRPr="00F0044E">
        <w:rPr>
          <w:rFonts w:cstheme="minorHAnsi"/>
          <w:sz w:val="24"/>
          <w:szCs w:val="24"/>
        </w:rPr>
        <w:t xml:space="preserve">desarrollaron actividades que les permitieran identificar y describir los elementos y la estructura de un cuento. Se hizo </w:t>
      </w:r>
      <w:r>
        <w:rPr>
          <w:rFonts w:cstheme="minorHAnsi"/>
          <w:sz w:val="24"/>
          <w:szCs w:val="24"/>
        </w:rPr>
        <w:t xml:space="preserve">énfasis </w:t>
      </w:r>
      <w:r w:rsidRPr="00F0044E">
        <w:rPr>
          <w:rFonts w:cstheme="minorHAnsi"/>
          <w:sz w:val="24"/>
          <w:szCs w:val="24"/>
        </w:rPr>
        <w:t xml:space="preserve"> en la fonética para poder </w:t>
      </w:r>
      <w:r>
        <w:rPr>
          <w:rFonts w:cstheme="minorHAnsi"/>
          <w:sz w:val="24"/>
          <w:szCs w:val="24"/>
        </w:rPr>
        <w:t xml:space="preserve">hacer </w:t>
      </w:r>
      <w:r w:rsidRPr="00F0044E">
        <w:rPr>
          <w:rFonts w:cstheme="minorHAnsi"/>
          <w:sz w:val="24"/>
          <w:szCs w:val="24"/>
        </w:rPr>
        <w:t xml:space="preserve"> decodificación de textos en inglés. Se fomentó una actitud activa al momento de leer o </w:t>
      </w:r>
      <w:r w:rsidRPr="00F0044E">
        <w:rPr>
          <w:rFonts w:cstheme="minorHAnsi"/>
          <w:sz w:val="24"/>
          <w:szCs w:val="24"/>
        </w:rPr>
        <w:lastRenderedPageBreak/>
        <w:t>escuchar textos leídos, para que los niños interactuaran con los textos haciendo predicciones  y anticipando el desenlace de la historia.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Se dio inicio al proceso escritural en inglés con el reconocimiento de la relación entre los fonemas y sus sonidos correspondientes.  </w:t>
      </w:r>
      <w:proofErr w:type="spellStart"/>
      <w:r w:rsidRPr="00F0044E">
        <w:rPr>
          <w:rFonts w:cstheme="minorHAnsi"/>
          <w:sz w:val="24"/>
          <w:szCs w:val="24"/>
          <w:lang w:val="en-US"/>
        </w:rPr>
        <w:t>Emplearon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F0044E">
        <w:rPr>
          <w:rFonts w:cstheme="minorHAnsi"/>
          <w:sz w:val="24"/>
          <w:szCs w:val="24"/>
          <w:lang w:val="en-US"/>
        </w:rPr>
        <w:t>estructuras</w:t>
      </w:r>
      <w:proofErr w:type="spellEnd"/>
      <w:r w:rsidRPr="00F0044E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F0044E">
        <w:rPr>
          <w:rFonts w:cstheme="minorHAnsi"/>
          <w:sz w:val="24"/>
          <w:szCs w:val="24"/>
          <w:lang w:val="en-US"/>
        </w:rPr>
        <w:t>simples</w:t>
      </w:r>
      <w:proofErr w:type="gramEnd"/>
      <w:r w:rsidRPr="00F0044E">
        <w:rPr>
          <w:rFonts w:cstheme="minorHAnsi"/>
          <w:sz w:val="24"/>
          <w:szCs w:val="24"/>
          <w:lang w:val="en-US"/>
        </w:rPr>
        <w:t xml:space="preserve"> tales </w:t>
      </w:r>
      <w:proofErr w:type="spellStart"/>
      <w:r w:rsidRPr="00F0044E">
        <w:rPr>
          <w:rFonts w:cstheme="minorHAnsi"/>
          <w:sz w:val="24"/>
          <w:szCs w:val="24"/>
          <w:lang w:val="en-US"/>
        </w:rPr>
        <w:t>como</w:t>
      </w:r>
      <w:proofErr w:type="spellEnd"/>
      <w:r w:rsidRPr="00F0044E">
        <w:rPr>
          <w:rFonts w:cstheme="minorHAnsi"/>
          <w:sz w:val="24"/>
          <w:szCs w:val="24"/>
          <w:lang w:val="en-US"/>
        </w:rPr>
        <w:t xml:space="preserve">: “I like, I can, I am going to, etc.”  </w:t>
      </w:r>
      <w:r w:rsidRPr="00F0044E">
        <w:rPr>
          <w:rFonts w:cstheme="minorHAnsi"/>
          <w:sz w:val="24"/>
          <w:szCs w:val="24"/>
        </w:rPr>
        <w:t>A partir del modelado y la escritura colaborativa</w:t>
      </w:r>
      <w:r>
        <w:rPr>
          <w:rFonts w:cstheme="minorHAnsi"/>
          <w:sz w:val="24"/>
          <w:szCs w:val="24"/>
        </w:rPr>
        <w:t>,</w:t>
      </w:r>
      <w:r w:rsidRPr="00F0044E">
        <w:rPr>
          <w:rFonts w:cstheme="minorHAnsi"/>
          <w:sz w:val="24"/>
          <w:szCs w:val="24"/>
        </w:rPr>
        <w:t xml:space="preserve"> adquirieron los elementos necesarios para escribir de manera independiente,  historias y narraciones personales.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Los niños observaron y discutieron ilustraciones  en  libros de referencia, comentando la información encontrada en ellos. Usaron el lenguaje corporal en mímica y juegos de roles para comunicar sus ideas y sentimientos de manera visual. </w:t>
      </w:r>
    </w:p>
    <w:p w:rsidR="00D83B75" w:rsidRPr="00F0044E" w:rsidRDefault="00D83B75" w:rsidP="00D83B75">
      <w:pPr>
        <w:rPr>
          <w:rFonts w:cstheme="minorHAnsi"/>
          <w:b/>
          <w:sz w:val="24"/>
          <w:szCs w:val="24"/>
        </w:rPr>
      </w:pP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b/>
          <w:sz w:val="24"/>
          <w:szCs w:val="24"/>
        </w:rPr>
        <w:t>MATHS: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Durante este periodo, en el eje curricular de Manejo de Datos, los niños identificaron, recolectaron y registraron información para representar valores empleando organizadores visuales </w:t>
      </w:r>
      <w:r>
        <w:rPr>
          <w:rFonts w:cstheme="minorHAnsi"/>
          <w:sz w:val="24"/>
          <w:szCs w:val="24"/>
        </w:rPr>
        <w:t xml:space="preserve">tales </w:t>
      </w:r>
      <w:r w:rsidRPr="00F0044E">
        <w:rPr>
          <w:rFonts w:cstheme="minorHAnsi"/>
          <w:sz w:val="24"/>
          <w:szCs w:val="24"/>
        </w:rPr>
        <w:t xml:space="preserve">como gráficos de barras y tablas de conteo. Con base en dichos hallazgos, los niños interpretaron datos relacionados con los distintos contenidos planteados en el área de </w:t>
      </w:r>
      <w:r>
        <w:rPr>
          <w:rFonts w:cstheme="minorHAnsi"/>
          <w:sz w:val="24"/>
          <w:szCs w:val="24"/>
        </w:rPr>
        <w:t>M</w:t>
      </w:r>
      <w:r w:rsidRPr="00F0044E">
        <w:rPr>
          <w:rFonts w:cstheme="minorHAnsi"/>
          <w:sz w:val="24"/>
          <w:szCs w:val="24"/>
        </w:rPr>
        <w:t>atemática.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En el eje curricular de </w:t>
      </w:r>
      <w:r>
        <w:rPr>
          <w:rFonts w:cstheme="minorHAnsi"/>
          <w:sz w:val="24"/>
          <w:szCs w:val="24"/>
        </w:rPr>
        <w:t>M</w:t>
      </w:r>
      <w:r w:rsidRPr="00F0044E">
        <w:rPr>
          <w:rFonts w:cstheme="minorHAnsi"/>
          <w:sz w:val="24"/>
          <w:szCs w:val="24"/>
        </w:rPr>
        <w:t xml:space="preserve">edición se exploró el concepto de longitud y las unidades de medida estándar utilizadas (centímetro y metro) y se abordó la estimación, comparación y medida real de longitud de diferentes objetos encontrados en el salón. 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 xml:space="preserve">Por otra parte, en el eje de Forma y Espacio, los niños exploraron diferentes formas de tres dimensiones, identificándolas y relacionándolas con objetos en el mundo real y llegando a describirlas utilizando el vocabulario trabajado en la clase de </w:t>
      </w:r>
      <w:r>
        <w:rPr>
          <w:rFonts w:cstheme="minorHAnsi"/>
          <w:sz w:val="24"/>
          <w:szCs w:val="24"/>
        </w:rPr>
        <w:t>M</w:t>
      </w:r>
      <w:r w:rsidRPr="00F0044E">
        <w:rPr>
          <w:rFonts w:cstheme="minorHAnsi"/>
          <w:sz w:val="24"/>
          <w:szCs w:val="24"/>
        </w:rPr>
        <w:t>atemática. También se trabajó la utilización de preposiciones de lugar para dar instrucciones de posición en diferentes contextos.</w:t>
      </w:r>
    </w:p>
    <w:p w:rsidR="00D83B75" w:rsidRPr="00F0044E" w:rsidRDefault="00D83B75" w:rsidP="00D83B75">
      <w:pPr>
        <w:rPr>
          <w:rFonts w:cstheme="minorHAnsi"/>
          <w:sz w:val="24"/>
          <w:szCs w:val="24"/>
        </w:rPr>
      </w:pPr>
      <w:r w:rsidRPr="00F0044E">
        <w:rPr>
          <w:rFonts w:cstheme="minorHAnsi"/>
          <w:sz w:val="24"/>
          <w:szCs w:val="24"/>
        </w:rPr>
        <w:t>En el eje de Patrones y Funciones, los niños tuvieron la posibilidad de describir y extender patrones numéricos a través de diversas experiencias de aprendizaje. También deb</w:t>
      </w:r>
      <w:r>
        <w:rPr>
          <w:rFonts w:cstheme="minorHAnsi"/>
          <w:sz w:val="24"/>
          <w:szCs w:val="24"/>
        </w:rPr>
        <w:t>ieron</w:t>
      </w:r>
      <w:r w:rsidRPr="00F0044E">
        <w:rPr>
          <w:rFonts w:cstheme="minorHAnsi"/>
          <w:sz w:val="24"/>
          <w:szCs w:val="24"/>
        </w:rPr>
        <w:t xml:space="preserve"> crear patrones con números pares e impares y realizar conteo de diez en diez. A su vez, asumieron el reto de utilizar bloques lógicos para crear, describir y extender patrones gráficos, teniendo en cuenta variables de forma, color, posición y tamaño.</w:t>
      </w:r>
    </w:p>
    <w:p w:rsidR="002B465C" w:rsidRDefault="00D83B75" w:rsidP="00D83B75">
      <w:r w:rsidRPr="00F0044E">
        <w:rPr>
          <w:rFonts w:cstheme="minorHAnsi"/>
          <w:sz w:val="24"/>
          <w:szCs w:val="24"/>
        </w:rPr>
        <w:t>En el eje de Número, realizaron conteo de objetos y escritura de números hasta el 100.  Igualmente</w:t>
      </w:r>
      <w:r>
        <w:rPr>
          <w:rFonts w:cstheme="minorHAnsi"/>
          <w:sz w:val="24"/>
          <w:szCs w:val="24"/>
        </w:rPr>
        <w:t>,</w:t>
      </w:r>
      <w:r w:rsidRPr="00F0044E">
        <w:rPr>
          <w:rFonts w:cstheme="minorHAnsi"/>
          <w:sz w:val="24"/>
          <w:szCs w:val="24"/>
        </w:rPr>
        <w:t xml:space="preserve"> utilizando  material concreto, encontraron las combinaciones de dos números para  formar sumas hasta el 20 y escribieron sus ecuaciones.</w:t>
      </w:r>
      <w:bookmarkStart w:id="0" w:name="_GoBack"/>
      <w:bookmarkEnd w:id="0"/>
    </w:p>
    <w:sectPr w:rsidR="002B46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75"/>
    <w:rsid w:val="0061304A"/>
    <w:rsid w:val="00D83B75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B75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B75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1</cp:revision>
  <dcterms:created xsi:type="dcterms:W3CDTF">2011-11-28T18:40:00Z</dcterms:created>
  <dcterms:modified xsi:type="dcterms:W3CDTF">2011-11-28T18:43:00Z</dcterms:modified>
</cp:coreProperties>
</file>